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61745" w14:textId="1BD26CC8" w:rsidR="008B4954" w:rsidRPr="00A24A2E" w:rsidRDefault="008B4954" w:rsidP="008B4954">
      <w:pPr>
        <w:spacing w:line="360" w:lineRule="auto"/>
        <w:ind w:left="1" w:hanging="3"/>
        <w:jc w:val="center"/>
        <w:rPr>
          <w:rFonts w:asciiTheme="majorBidi" w:hAnsiTheme="majorBidi" w:cstheme="majorBidi"/>
          <w:sz w:val="28"/>
          <w:szCs w:val="28"/>
        </w:rPr>
      </w:pPr>
      <w:r w:rsidRPr="00A24A2E">
        <w:rPr>
          <w:rFonts w:asciiTheme="majorBidi" w:hAnsiTheme="majorBidi" w:cstheme="majorBidi"/>
          <w:b/>
          <w:bCs/>
          <w:color w:val="1F4E79"/>
          <w:sz w:val="28"/>
          <w:szCs w:val="28"/>
        </w:rPr>
        <w:t>Avis d</w:t>
      </w:r>
      <w:r>
        <w:rPr>
          <w:rFonts w:asciiTheme="majorBidi" w:hAnsiTheme="majorBidi" w:cstheme="majorBidi"/>
          <w:b/>
          <w:bCs/>
          <w:color w:val="1F4E79"/>
          <w:sz w:val="28"/>
          <w:szCs w:val="28"/>
        </w:rPr>
        <w:t>’</w:t>
      </w:r>
      <w:r w:rsidRPr="00A24A2E">
        <w:rPr>
          <w:rFonts w:asciiTheme="majorBidi" w:hAnsiTheme="majorBidi" w:cstheme="majorBidi"/>
          <w:b/>
          <w:bCs/>
          <w:color w:val="1F4E79"/>
          <w:sz w:val="28"/>
          <w:szCs w:val="28"/>
        </w:rPr>
        <w:t xml:space="preserve">appel à candidature </w:t>
      </w:r>
    </w:p>
    <w:p w14:paraId="350DC0ED" w14:textId="72A3F46B" w:rsidR="008B4954" w:rsidRPr="0036047C" w:rsidRDefault="008B4954" w:rsidP="0036047C">
      <w:pPr>
        <w:spacing w:line="360" w:lineRule="auto"/>
        <w:ind w:left="1" w:hanging="3"/>
        <w:jc w:val="center"/>
        <w:rPr>
          <w:rFonts w:asciiTheme="majorBidi" w:hAnsiTheme="majorBidi" w:cstheme="majorBidi"/>
          <w:sz w:val="28"/>
          <w:szCs w:val="28"/>
        </w:rPr>
      </w:pPr>
      <w:r w:rsidRPr="00A24A2E">
        <w:rPr>
          <w:rFonts w:asciiTheme="majorBidi" w:hAnsiTheme="majorBidi" w:cstheme="majorBidi"/>
          <w:b/>
          <w:bCs/>
          <w:color w:val="444444"/>
          <w:sz w:val="28"/>
          <w:szCs w:val="28"/>
        </w:rPr>
        <w:t>Recrutement d</w:t>
      </w:r>
      <w:r>
        <w:rPr>
          <w:rFonts w:asciiTheme="majorBidi" w:hAnsiTheme="majorBidi" w:cstheme="majorBidi"/>
          <w:b/>
          <w:bCs/>
          <w:color w:val="444444"/>
          <w:sz w:val="28"/>
          <w:szCs w:val="28"/>
        </w:rPr>
        <w:t>’</w:t>
      </w:r>
      <w:r w:rsidRPr="00A24A2E">
        <w:rPr>
          <w:rFonts w:asciiTheme="majorBidi" w:hAnsiTheme="majorBidi" w:cstheme="majorBidi"/>
          <w:b/>
          <w:bCs/>
          <w:color w:val="444444"/>
          <w:sz w:val="28"/>
          <w:szCs w:val="28"/>
        </w:rPr>
        <w:t>un(e) Technicien(ne) Supérieur(e)</w:t>
      </w:r>
    </w:p>
    <w:p w14:paraId="6BAF0B34" w14:textId="66F48085" w:rsidR="008B4954" w:rsidRPr="00A24A2E" w:rsidRDefault="008B4954" w:rsidP="008B4954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 xml:space="preserve">Dans le cadre du projet de recherche </w:t>
      </w:r>
      <w:r w:rsidRPr="00A24A2E">
        <w:rPr>
          <w:rFonts w:asciiTheme="majorBidi" w:hAnsiTheme="majorBidi" w:cstheme="majorBidi"/>
          <w:b/>
          <w:bCs/>
          <w:sz w:val="24"/>
          <w:szCs w:val="24"/>
        </w:rPr>
        <w:t xml:space="preserve">PRC2025-D6P04 « </w:t>
      </w:r>
      <w:proofErr w:type="spellStart"/>
      <w:r w:rsidRPr="00A24A2E">
        <w:rPr>
          <w:rFonts w:asciiTheme="majorBidi" w:hAnsiTheme="majorBidi" w:cstheme="majorBidi"/>
          <w:b/>
          <w:bCs/>
          <w:sz w:val="24"/>
          <w:szCs w:val="24"/>
        </w:rPr>
        <w:t>EcoMar</w:t>
      </w:r>
      <w:proofErr w:type="spellEnd"/>
      <w:r w:rsidRPr="00A24A2E">
        <w:rPr>
          <w:rFonts w:asciiTheme="majorBidi" w:hAnsiTheme="majorBidi" w:cstheme="majorBidi"/>
          <w:b/>
          <w:bCs/>
          <w:sz w:val="24"/>
          <w:szCs w:val="24"/>
        </w:rPr>
        <w:t>-Agri : Économie Circulaire Marine pour l</w:t>
      </w:r>
      <w:r>
        <w:rPr>
          <w:rFonts w:asciiTheme="majorBidi" w:hAnsiTheme="majorBidi" w:cstheme="majorBidi"/>
          <w:b/>
          <w:bCs/>
          <w:sz w:val="24"/>
          <w:szCs w:val="24"/>
        </w:rPr>
        <w:t>’</w:t>
      </w:r>
      <w:r w:rsidRPr="00A24A2E">
        <w:rPr>
          <w:rFonts w:asciiTheme="majorBidi" w:hAnsiTheme="majorBidi" w:cstheme="majorBidi"/>
          <w:b/>
          <w:bCs/>
          <w:sz w:val="24"/>
          <w:szCs w:val="24"/>
        </w:rPr>
        <w:t>Agriculture »</w:t>
      </w:r>
      <w:r w:rsidRPr="00A24A2E">
        <w:rPr>
          <w:rFonts w:asciiTheme="majorBidi" w:hAnsiTheme="majorBidi" w:cstheme="majorBidi"/>
          <w:sz w:val="24"/>
          <w:szCs w:val="24"/>
        </w:rPr>
        <w:t xml:space="preserve">, sélectionné dans le cadre du </w:t>
      </w:r>
      <w:r w:rsidRPr="00A24A2E">
        <w:rPr>
          <w:rFonts w:asciiTheme="majorBidi" w:hAnsiTheme="majorBidi" w:cstheme="majorBidi"/>
          <w:b/>
          <w:bCs/>
          <w:sz w:val="24"/>
          <w:szCs w:val="24"/>
        </w:rPr>
        <w:t>Programme de Recherche Collaborative « PRC2025 »</w:t>
      </w:r>
      <w:r w:rsidRPr="00A24A2E">
        <w:rPr>
          <w:rFonts w:asciiTheme="majorBidi" w:hAnsiTheme="majorBidi" w:cstheme="majorBidi"/>
          <w:sz w:val="24"/>
          <w:szCs w:val="24"/>
        </w:rPr>
        <w:t xml:space="preserve"> du Ministère de l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 xml:space="preserve">Enseignement Supérieur et de la Recherche Scientifique, coordonné par </w:t>
      </w:r>
      <w:r w:rsidRPr="00A24A2E">
        <w:rPr>
          <w:rFonts w:asciiTheme="majorBidi" w:hAnsiTheme="majorBidi" w:cstheme="majorBidi"/>
          <w:b/>
          <w:bCs/>
          <w:sz w:val="24"/>
          <w:szCs w:val="24"/>
        </w:rPr>
        <w:t>Pr. Hatem Fakhfakh</w:t>
      </w:r>
      <w:r w:rsidRPr="00A24A2E">
        <w:rPr>
          <w:rFonts w:asciiTheme="majorBidi" w:hAnsiTheme="majorBidi" w:cstheme="majorBidi"/>
          <w:sz w:val="24"/>
          <w:szCs w:val="24"/>
        </w:rPr>
        <w:t xml:space="preserve"> et porté par la </w:t>
      </w:r>
      <w:r w:rsidRPr="00A24A2E">
        <w:rPr>
          <w:rFonts w:asciiTheme="majorBidi" w:hAnsiTheme="majorBidi" w:cstheme="majorBidi"/>
          <w:b/>
          <w:bCs/>
          <w:sz w:val="24"/>
          <w:szCs w:val="24"/>
        </w:rPr>
        <w:t>Faculté des Sciences de Tunis</w:t>
      </w:r>
      <w:r w:rsidRPr="00A24A2E">
        <w:rPr>
          <w:rFonts w:asciiTheme="majorBidi" w:hAnsiTheme="majorBidi" w:cstheme="majorBidi"/>
          <w:sz w:val="24"/>
          <w:szCs w:val="24"/>
        </w:rPr>
        <w:t xml:space="preserve"> (Université de Tunis El Manar), en partenariat avec le Laboratoire de Génétique Moléculaire, Immunologie et Biotechnologie (LGMIB-FST), le Laboratoire de Biotechnologie Bleue &amp; Bioproduits Aquatiques (B3Aqua-INSTM), le Laboratoire des Procédés Thermiques (</w:t>
      </w:r>
      <w:proofErr w:type="spellStart"/>
      <w:r w:rsidRPr="00A24A2E">
        <w:rPr>
          <w:rFonts w:asciiTheme="majorBidi" w:hAnsiTheme="majorBidi" w:cstheme="majorBidi"/>
          <w:sz w:val="24"/>
          <w:szCs w:val="24"/>
        </w:rPr>
        <w:t>CERTEn</w:t>
      </w:r>
      <w:proofErr w:type="spellEnd"/>
      <w:r w:rsidRPr="00A24A2E">
        <w:rPr>
          <w:rFonts w:asciiTheme="majorBidi" w:hAnsiTheme="majorBidi" w:cstheme="majorBidi"/>
          <w:sz w:val="24"/>
          <w:szCs w:val="24"/>
        </w:rPr>
        <w:t>) et le Laboratoire des Matériaux, Traitements et Analyses (INRAP), il est proposé de recruter un(e) Technicien(ne) Supérieur(e) selon les critères suivants:</w:t>
      </w:r>
    </w:p>
    <w:p w14:paraId="354DB231" w14:textId="77777777" w:rsidR="008B4954" w:rsidRPr="00A24A2E" w:rsidRDefault="008B4954" w:rsidP="008B4954">
      <w:pPr>
        <w:pStyle w:val="Titre2"/>
        <w:spacing w:line="360" w:lineRule="auto"/>
        <w:ind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color w:val="1F4E79"/>
          <w:sz w:val="24"/>
          <w:szCs w:val="24"/>
        </w:rPr>
        <w:t>Article 01 : Objet de l</w:t>
      </w:r>
      <w:r>
        <w:rPr>
          <w:rFonts w:asciiTheme="majorBidi" w:hAnsiTheme="majorBidi" w:cstheme="majorBidi"/>
          <w:b/>
          <w:bCs/>
          <w:color w:val="1F4E79"/>
          <w:sz w:val="24"/>
          <w:szCs w:val="24"/>
        </w:rPr>
        <w:t>’</w:t>
      </w:r>
      <w:r w:rsidRPr="00A24A2E">
        <w:rPr>
          <w:rFonts w:asciiTheme="majorBidi" w:hAnsiTheme="majorBidi" w:cstheme="majorBidi"/>
          <w:b/>
          <w:bCs/>
          <w:color w:val="1F4E79"/>
          <w:sz w:val="24"/>
          <w:szCs w:val="24"/>
        </w:rPr>
        <w:t>avis public</w:t>
      </w:r>
    </w:p>
    <w:p w14:paraId="00B9D5A6" w14:textId="77777777" w:rsidR="008B4954" w:rsidRPr="00A24A2E" w:rsidRDefault="008B4954" w:rsidP="008B4954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 xml:space="preserve">Dans le cadre de la mise en œuvre du projet </w:t>
      </w:r>
      <w:proofErr w:type="spellStart"/>
      <w:r w:rsidRPr="00A24A2E">
        <w:rPr>
          <w:rFonts w:asciiTheme="majorBidi" w:hAnsiTheme="majorBidi" w:cstheme="majorBidi"/>
          <w:sz w:val="24"/>
          <w:szCs w:val="24"/>
        </w:rPr>
        <w:t>EcoMar</w:t>
      </w:r>
      <w:proofErr w:type="spellEnd"/>
      <w:r w:rsidRPr="00A24A2E">
        <w:rPr>
          <w:rFonts w:asciiTheme="majorBidi" w:hAnsiTheme="majorBidi" w:cstheme="majorBidi"/>
          <w:sz w:val="24"/>
          <w:szCs w:val="24"/>
        </w:rPr>
        <w:t>-Agri, la Faculté des Sciences de Tunis a pour objectif de sélectionner un(e) Technicien(ne) Supérieur(e) afin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appuyer les travaux de recherche relatifs à la valorisation des coproduits marins pour des applications en agriculture durable, dans une logique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économie circulaire.</w:t>
      </w:r>
    </w:p>
    <w:p w14:paraId="7445FE98" w14:textId="77777777" w:rsidR="008B4954" w:rsidRPr="00A24A2E" w:rsidRDefault="008B4954" w:rsidP="008B4954">
      <w:pPr>
        <w:pStyle w:val="Titre2"/>
        <w:spacing w:line="360" w:lineRule="auto"/>
        <w:ind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color w:val="1F4E79"/>
          <w:sz w:val="24"/>
          <w:szCs w:val="24"/>
        </w:rPr>
        <w:t>Article 02 : Objet de la mission et activités attendues</w:t>
      </w:r>
    </w:p>
    <w:p w14:paraId="3C44FD63" w14:textId="77777777" w:rsidR="008B4954" w:rsidRPr="00A24A2E" w:rsidRDefault="008B4954" w:rsidP="008B4954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Le/La Technicien(ne) Supérieur(e), affecté(e) au laboratoire</w:t>
      </w:r>
      <w:r>
        <w:rPr>
          <w:rFonts w:asciiTheme="majorBidi" w:hAnsiTheme="majorBidi" w:cstheme="majorBidi"/>
          <w:sz w:val="24"/>
          <w:szCs w:val="24"/>
        </w:rPr>
        <w:t xml:space="preserve"> B3Aqua-INSTM (Centre de l’INSTM de Sfax)</w:t>
      </w:r>
      <w:r w:rsidRPr="00A24A2E">
        <w:rPr>
          <w:rFonts w:asciiTheme="majorBidi" w:hAnsiTheme="majorBidi" w:cstheme="majorBidi"/>
          <w:sz w:val="24"/>
          <w:szCs w:val="24"/>
        </w:rPr>
        <w:t>, sera chargé(e)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assister l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équipe scientifique dans la réalisation des travaux suivants :</w:t>
      </w:r>
    </w:p>
    <w:p w14:paraId="3DB9A132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Réalisation des analyses physico-chimiques sur les coproduits marins et les matrices dérivées (biopolymères, extraits, formulations) ;</w:t>
      </w:r>
    </w:p>
    <w:p w14:paraId="1569DA07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Contrôle qualité et suivi métrologique des équipements et des essais ;</w:t>
      </w:r>
    </w:p>
    <w:p w14:paraId="18DDF05F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Réalisation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 xml:space="preserve">analyses </w:t>
      </w:r>
      <w:r>
        <w:rPr>
          <w:rFonts w:asciiTheme="majorBidi" w:hAnsiTheme="majorBidi" w:cstheme="majorBidi"/>
          <w:sz w:val="24"/>
          <w:szCs w:val="24"/>
        </w:rPr>
        <w:t>d</w:t>
      </w:r>
      <w:r w:rsidRPr="00A24A2E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>s</w:t>
      </w:r>
      <w:r w:rsidRPr="00A24A2E">
        <w:rPr>
          <w:rFonts w:asciiTheme="majorBidi" w:hAnsiTheme="majorBidi" w:cstheme="majorBidi"/>
          <w:sz w:val="24"/>
          <w:szCs w:val="24"/>
        </w:rPr>
        <w:t xml:space="preserve"> paramètres physico-chimiques clés (pH, conductivité, </w:t>
      </w:r>
      <w:r>
        <w:rPr>
          <w:rFonts w:asciiTheme="majorBidi" w:hAnsiTheme="majorBidi" w:cstheme="majorBidi"/>
          <w:sz w:val="24"/>
          <w:szCs w:val="24"/>
        </w:rPr>
        <w:t xml:space="preserve">MS, </w:t>
      </w:r>
      <w:r w:rsidRPr="00A24A2E">
        <w:rPr>
          <w:rFonts w:asciiTheme="majorBidi" w:hAnsiTheme="majorBidi" w:cstheme="majorBidi"/>
          <w:sz w:val="24"/>
          <w:szCs w:val="24"/>
        </w:rPr>
        <w:t>DCO, DBO, azote, matières grasses, etc.) le cas échéant ;</w:t>
      </w:r>
    </w:p>
    <w:p w14:paraId="155B3E56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Gestion quotidienne du laboratoire : préparation des échantillons, entretien du matériel, application des règles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hygiène et de sécurité (BPH, stérilisation, asepsie) ;</w:t>
      </w:r>
    </w:p>
    <w:p w14:paraId="68732A34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Participation à la rédaction des comptes rendus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essais et à la mise en forme des résultats expérimentaux ;</w:t>
      </w:r>
    </w:p>
    <w:p w14:paraId="2526F93D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Appui logistique aux campagnes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échantillonnage sur le terrain, en coordination avec les équipes du projet.</w:t>
      </w:r>
    </w:p>
    <w:p w14:paraId="633465A9" w14:textId="77777777" w:rsidR="008B4954" w:rsidRPr="00A24A2E" w:rsidRDefault="008B4954" w:rsidP="008B4954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lastRenderedPageBreak/>
        <w:t>Les missions pourront être ajustées, en concertation avec le coordinateur scientifique, en fonction de l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évolution du projet et des besoins identifiés.</w:t>
      </w:r>
    </w:p>
    <w:p w14:paraId="6C2CEFB1" w14:textId="77777777" w:rsidR="008B4954" w:rsidRPr="00A24A2E" w:rsidRDefault="008B4954" w:rsidP="008B4954">
      <w:pPr>
        <w:pStyle w:val="Titre2"/>
        <w:spacing w:line="360" w:lineRule="auto"/>
        <w:ind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color w:val="1F4E79"/>
          <w:sz w:val="24"/>
          <w:szCs w:val="24"/>
        </w:rPr>
        <w:t>Article 03 : Conditions de participation et profil recherché</w:t>
      </w:r>
    </w:p>
    <w:p w14:paraId="12F43757" w14:textId="77777777" w:rsidR="008B4954" w:rsidRPr="00A24A2E" w:rsidRDefault="008B4954" w:rsidP="008B4954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sz w:val="24"/>
          <w:szCs w:val="24"/>
        </w:rPr>
        <w:t>1. Capacité à exercer</w:t>
      </w:r>
    </w:p>
    <w:p w14:paraId="3DFBB695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Être titulaire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un diplôme de Technicien Supérieur et/ou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 xml:space="preserve">une Licence appliquée dans le domaine du Génie des Procédés, des Industries Agroalimentaires, </w:t>
      </w:r>
      <w:r>
        <w:rPr>
          <w:rFonts w:asciiTheme="majorBidi" w:hAnsiTheme="majorBidi" w:cstheme="majorBidi"/>
          <w:sz w:val="24"/>
          <w:szCs w:val="24"/>
        </w:rPr>
        <w:t>o</w:t>
      </w:r>
      <w:r w:rsidRPr="00A24A2E">
        <w:rPr>
          <w:rFonts w:asciiTheme="majorBidi" w:hAnsiTheme="majorBidi" w:cstheme="majorBidi"/>
          <w:sz w:val="24"/>
          <w:szCs w:val="24"/>
        </w:rPr>
        <w:t>u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une spécialité connexe.</w:t>
      </w:r>
    </w:p>
    <w:p w14:paraId="7A8A508C" w14:textId="77777777" w:rsidR="008B4954" w:rsidRPr="00A24A2E" w:rsidRDefault="008B4954" w:rsidP="008B4954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sz w:val="24"/>
          <w:szCs w:val="24"/>
        </w:rPr>
        <w:t>2. Compétences scientifiques et techniques</w:t>
      </w:r>
    </w:p>
    <w:p w14:paraId="2740F808" w14:textId="77777777" w:rsidR="008B4954" w:rsidRPr="00A24A2E" w:rsidRDefault="008B4954" w:rsidP="008B4954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Le profil recherché privilégie les candidat(e)s disposant des compétences suivantes :</w:t>
      </w:r>
    </w:p>
    <w:p w14:paraId="0278176A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sz w:val="24"/>
          <w:szCs w:val="24"/>
        </w:rPr>
        <w:t xml:space="preserve">Expérience en analyses physico-chimiques : </w:t>
      </w:r>
      <w:r w:rsidRPr="00A24A2E">
        <w:rPr>
          <w:rFonts w:asciiTheme="majorBidi" w:hAnsiTheme="majorBidi" w:cstheme="majorBidi"/>
          <w:sz w:val="24"/>
          <w:szCs w:val="24"/>
        </w:rPr>
        <w:t>détermination de paramètres physico-chimiques et spectrophotométriques sur des matrices alimentaires ou biologiques, évaluation de conformité aux normes en vigueur.</w:t>
      </w:r>
    </w:p>
    <w:p w14:paraId="5426DC14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sz w:val="24"/>
          <w:szCs w:val="24"/>
        </w:rPr>
        <w:t xml:space="preserve">Expérience en gestion de laboratoire : </w:t>
      </w:r>
      <w:r w:rsidRPr="00A24A2E">
        <w:rPr>
          <w:rFonts w:asciiTheme="majorBidi" w:hAnsiTheme="majorBidi" w:cstheme="majorBidi"/>
          <w:sz w:val="24"/>
          <w:szCs w:val="24"/>
        </w:rPr>
        <w:t>suivi quotidien des analyses, application des bonnes pratiques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hygiène (BPH) et des principes HACCP.</w:t>
      </w:r>
    </w:p>
    <w:p w14:paraId="71D5C94D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sz w:val="24"/>
          <w:szCs w:val="24"/>
        </w:rPr>
        <w:t xml:space="preserve">Compétences en analyses des eaux : </w:t>
      </w:r>
      <w:r w:rsidRPr="00A24A2E">
        <w:rPr>
          <w:rFonts w:asciiTheme="majorBidi" w:hAnsiTheme="majorBidi" w:cstheme="majorBidi"/>
          <w:sz w:val="24"/>
          <w:szCs w:val="24"/>
        </w:rPr>
        <w:t>dosage des paramètres physico-chimiques clés (azote, huiles et graisses, pH, conductivité, Cl-, DCO, DBO, etc.).</w:t>
      </w:r>
    </w:p>
    <w:p w14:paraId="31987E3E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sz w:val="24"/>
          <w:szCs w:val="24"/>
        </w:rPr>
        <w:t xml:space="preserve">Notions en analyses microbiologiques : </w:t>
      </w:r>
      <w:r w:rsidRPr="00A24A2E">
        <w:rPr>
          <w:rFonts w:asciiTheme="majorBidi" w:hAnsiTheme="majorBidi" w:cstheme="majorBidi"/>
          <w:sz w:val="24"/>
          <w:szCs w:val="24"/>
        </w:rPr>
        <w:t>contrôle qualité des eaux et des produits alimentaires, stérilisation du matériel.</w:t>
      </w:r>
    </w:p>
    <w:p w14:paraId="422FE052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sz w:val="24"/>
          <w:szCs w:val="24"/>
        </w:rPr>
        <w:t xml:space="preserve">Rigueur et méthode : </w:t>
      </w:r>
      <w:r w:rsidRPr="00A24A2E">
        <w:rPr>
          <w:rFonts w:asciiTheme="majorBidi" w:hAnsiTheme="majorBidi" w:cstheme="majorBidi"/>
          <w:sz w:val="24"/>
          <w:szCs w:val="24"/>
        </w:rPr>
        <w:t>capacité à suivre des protocoles expérimentaux et à documenter les résultats avec précision.</w:t>
      </w:r>
    </w:p>
    <w:p w14:paraId="41BD94C9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Une expérience préalable au sein de laboratoires accrédités ou de structures de contrôle qualité est un atout.</w:t>
      </w:r>
    </w:p>
    <w:p w14:paraId="2101CB8C" w14:textId="77777777" w:rsidR="008B4954" w:rsidRPr="00A24A2E" w:rsidRDefault="008B4954" w:rsidP="008B4954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sz w:val="24"/>
          <w:szCs w:val="24"/>
        </w:rPr>
        <w:t>3. Qualités professionnelles</w:t>
      </w:r>
    </w:p>
    <w:p w14:paraId="5CEA7C3F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Maîtrise de la langue française ; des notions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anglais scientifique sont appréciées.</w:t>
      </w:r>
    </w:p>
    <w:p w14:paraId="2AAD542E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Capacité à travailler en équipe pluridisciplinaire, avec rigueur, autonomie et efficacité.</w:t>
      </w:r>
    </w:p>
    <w:p w14:paraId="568333A3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Esprit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initiative, curiosité scientifique et capacité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apprentissage rapide.</w:t>
      </w:r>
    </w:p>
    <w:p w14:paraId="0260E6A2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Disponibilité et flexibilité pour les activités de laboratoire et de terrain.</w:t>
      </w:r>
    </w:p>
    <w:p w14:paraId="5A7C9656" w14:textId="77777777" w:rsidR="008B4954" w:rsidRPr="00A24A2E" w:rsidRDefault="008B4954" w:rsidP="008B4954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sz w:val="24"/>
          <w:szCs w:val="24"/>
        </w:rPr>
        <w:t>4. Engagements éthiques et réglementaires</w:t>
      </w:r>
    </w:p>
    <w:p w14:paraId="78A05801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Respecter les principes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intégrité scientifique,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égalité de traitement, de non-discrimination et de transparence applicables au projet.</w:t>
      </w:r>
    </w:p>
    <w:p w14:paraId="3A5D0B62" w14:textId="77777777" w:rsidR="008B4954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Être en règle vis-à-vis de la législation fiscale tunisienne, le cas échéant.</w:t>
      </w:r>
    </w:p>
    <w:p w14:paraId="67C6C219" w14:textId="77777777" w:rsidR="0036047C" w:rsidRPr="00A24A2E" w:rsidRDefault="0036047C" w:rsidP="0036047C">
      <w:pPr>
        <w:pStyle w:val="Paragraphedeliste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E8A9388" w14:textId="77777777" w:rsidR="008B4954" w:rsidRPr="00A24A2E" w:rsidRDefault="008B4954" w:rsidP="008B4954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sz w:val="24"/>
          <w:szCs w:val="24"/>
        </w:rPr>
        <w:lastRenderedPageBreak/>
        <w:t>5. Dossier de candidature</w:t>
      </w:r>
    </w:p>
    <w:p w14:paraId="454A9595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Une lettre de motivation signée ;</w:t>
      </w:r>
    </w:p>
    <w:p w14:paraId="5959526A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Un curriculum vitae détaillé et daté ;</w:t>
      </w:r>
    </w:p>
    <w:p w14:paraId="52BB8BD1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Une copie certifiée conforme du diplôme (Technicien Supérieur / Licence appliquée) ;</w:t>
      </w:r>
    </w:p>
    <w:p w14:paraId="7FEFAC8F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Une copie de la pièce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identité en cours de validité ;</w:t>
      </w:r>
    </w:p>
    <w:p w14:paraId="28BBEFC6" w14:textId="77777777" w:rsidR="008B4954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Les pièces justificatives des expériences : attestations de stages ou de travail, attestations de formation ;</w:t>
      </w:r>
    </w:p>
    <w:p w14:paraId="4CEA424A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Un certificat médical datant de moins de 3 mois prouvant que le candidat possède les aptitudes physiques et mentales nécessaires à l’exercice de la fonction sur tout le territoire de la République</w:t>
      </w:r>
      <w:r>
        <w:rPr>
          <w:rFonts w:asciiTheme="majorBidi" w:hAnsiTheme="majorBidi" w:cstheme="majorBidi"/>
          <w:sz w:val="24"/>
          <w:szCs w:val="24"/>
        </w:rPr>
        <w:t xml:space="preserve"> Tunisienne ;</w:t>
      </w:r>
    </w:p>
    <w:p w14:paraId="51FDF609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Bulletin N°3 ;</w:t>
      </w:r>
    </w:p>
    <w:p w14:paraId="16D4995A" w14:textId="77777777" w:rsidR="008B4954" w:rsidRPr="00A24A2E" w:rsidRDefault="008B4954" w:rsidP="008B4954">
      <w:pPr>
        <w:pStyle w:val="Paragraphedeliste"/>
        <w:numPr>
          <w:ilvl w:val="0"/>
          <w:numId w:val="2"/>
        </w:num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Toute autre pièce jugée utile à l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évaluation de la candidature.</w:t>
      </w:r>
    </w:p>
    <w:p w14:paraId="750BE29D" w14:textId="77777777" w:rsidR="008B4954" w:rsidRPr="00A24A2E" w:rsidRDefault="008B4954" w:rsidP="008B4954">
      <w:pPr>
        <w:pStyle w:val="Titre2"/>
        <w:spacing w:line="360" w:lineRule="auto"/>
        <w:ind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color w:val="1F4E79"/>
          <w:sz w:val="24"/>
          <w:szCs w:val="24"/>
        </w:rPr>
        <w:t>Article 04 : Rémunération et modalités de paiement</w:t>
      </w:r>
    </w:p>
    <w:p w14:paraId="6401A7D4" w14:textId="6A540527" w:rsidR="008B4954" w:rsidRPr="00A24A2E" w:rsidRDefault="008B4954" w:rsidP="00A2766C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 xml:space="preserve">La rémunération est fixée à </w:t>
      </w:r>
      <w:r w:rsidR="00A2766C">
        <w:rPr>
          <w:rFonts w:asciiTheme="majorBidi" w:hAnsiTheme="majorBidi" w:cstheme="majorBidi"/>
          <w:sz w:val="24"/>
          <w:szCs w:val="24"/>
        </w:rPr>
        <w:t>1453</w:t>
      </w:r>
      <w:r w:rsidRPr="00756EB5">
        <w:rPr>
          <w:rFonts w:asciiTheme="majorBidi" w:hAnsiTheme="majorBidi" w:cstheme="majorBidi"/>
          <w:sz w:val="24"/>
          <w:szCs w:val="24"/>
          <w:vertAlign w:val="superscript"/>
        </w:rPr>
        <w:t>D</w:t>
      </w:r>
      <w:r w:rsidRPr="00756EB5">
        <w:rPr>
          <w:rFonts w:asciiTheme="majorBidi" w:hAnsiTheme="majorBidi" w:cstheme="majorBidi"/>
          <w:sz w:val="24"/>
          <w:szCs w:val="24"/>
        </w:rPr>
        <w:t>800 brut par mois</w:t>
      </w:r>
      <w:r w:rsidRPr="00A24A2E">
        <w:rPr>
          <w:rFonts w:asciiTheme="majorBidi" w:hAnsiTheme="majorBidi" w:cstheme="majorBidi"/>
          <w:sz w:val="24"/>
          <w:szCs w:val="24"/>
        </w:rPr>
        <w:t xml:space="preserve">, versée mensuellement dès la signature du contrat par </w:t>
      </w:r>
      <w:r w:rsidR="0036047C">
        <w:rPr>
          <w:rFonts w:asciiTheme="majorBidi" w:hAnsiTheme="majorBidi" w:cstheme="majorBidi"/>
          <w:sz w:val="24"/>
          <w:szCs w:val="24"/>
        </w:rPr>
        <w:t xml:space="preserve">toutes </w:t>
      </w:r>
      <w:r w:rsidRPr="00A24A2E">
        <w:rPr>
          <w:rFonts w:asciiTheme="majorBidi" w:hAnsiTheme="majorBidi" w:cstheme="majorBidi"/>
          <w:sz w:val="24"/>
          <w:szCs w:val="24"/>
        </w:rPr>
        <w:t>les parties</w:t>
      </w:r>
      <w:r w:rsidR="0036047C">
        <w:rPr>
          <w:rFonts w:asciiTheme="majorBidi" w:hAnsiTheme="majorBidi" w:cstheme="majorBidi"/>
          <w:sz w:val="24"/>
          <w:szCs w:val="24"/>
        </w:rPr>
        <w:t xml:space="preserve"> concernées.</w:t>
      </w:r>
    </w:p>
    <w:p w14:paraId="2E906787" w14:textId="77777777" w:rsidR="008B4954" w:rsidRPr="00A24A2E" w:rsidRDefault="008B4954" w:rsidP="008B4954">
      <w:pPr>
        <w:pStyle w:val="Titre2"/>
        <w:spacing w:line="360" w:lineRule="auto"/>
        <w:ind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color w:val="1F4E79"/>
          <w:sz w:val="24"/>
          <w:szCs w:val="24"/>
        </w:rPr>
        <w:t>Article 05 : Durée de la mission</w:t>
      </w:r>
    </w:p>
    <w:p w14:paraId="74E07504" w14:textId="34568CC0" w:rsidR="008B4954" w:rsidRPr="00A24A2E" w:rsidRDefault="008B4954" w:rsidP="0036047C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La mission s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étend sur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56EB5">
        <w:rPr>
          <w:rFonts w:asciiTheme="majorBidi" w:hAnsiTheme="majorBidi" w:cstheme="majorBidi"/>
          <w:sz w:val="24"/>
          <w:szCs w:val="24"/>
        </w:rPr>
        <w:t>10 mois</w:t>
      </w:r>
      <w:r w:rsidRPr="00A24A2E">
        <w:rPr>
          <w:rFonts w:asciiTheme="majorBidi" w:hAnsiTheme="majorBidi" w:cstheme="majorBidi"/>
          <w:sz w:val="24"/>
          <w:szCs w:val="24"/>
        </w:rPr>
        <w:t>, sous réserve de l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 xml:space="preserve">évaluation des résultats et de la disponibilité des crédits. </w:t>
      </w:r>
    </w:p>
    <w:p w14:paraId="61F60586" w14:textId="77777777" w:rsidR="008B4954" w:rsidRPr="00A24A2E" w:rsidRDefault="008B4954" w:rsidP="008B4954">
      <w:pPr>
        <w:pStyle w:val="Titre2"/>
        <w:spacing w:line="360" w:lineRule="auto"/>
        <w:ind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b/>
          <w:bCs/>
          <w:color w:val="1F4E79"/>
          <w:sz w:val="24"/>
          <w:szCs w:val="24"/>
        </w:rPr>
        <w:t>Article 06 : Procédure de sélection</w:t>
      </w:r>
    </w:p>
    <w:p w14:paraId="363ED540" w14:textId="77777777" w:rsidR="008B4954" w:rsidRPr="00A24A2E" w:rsidRDefault="008B4954" w:rsidP="008B4954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Les candidatures déposées dans les délais et conformes aux conditions de l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Article 3 seront examinées par une commission de sélection. Les dossiers recevables seront évalués selon les critères suivants :</w:t>
      </w:r>
    </w:p>
    <w:tbl>
      <w:tblPr>
        <w:tblStyle w:val="TableauListe31"/>
        <w:tblW w:w="9350" w:type="dxa"/>
        <w:tblLook w:val="0000" w:firstRow="0" w:lastRow="0" w:firstColumn="0" w:lastColumn="0" w:noHBand="0" w:noVBand="0"/>
      </w:tblPr>
      <w:tblGrid>
        <w:gridCol w:w="6800"/>
        <w:gridCol w:w="2550"/>
      </w:tblGrid>
      <w:tr w:rsidR="008B4954" w:rsidRPr="00A24A2E" w14:paraId="3E18BC00" w14:textId="77777777" w:rsidTr="004B1C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0" w:type="dxa"/>
          </w:tcPr>
          <w:p w14:paraId="2387BD7C" w14:textId="77777777" w:rsidR="008B4954" w:rsidRPr="00756EB5" w:rsidRDefault="008B4954" w:rsidP="008B4954">
            <w:pPr>
              <w:spacing w:line="360" w:lineRule="auto"/>
              <w:ind w:left="0" w:hanging="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56E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Critère de sélection</w:t>
            </w:r>
          </w:p>
        </w:tc>
        <w:tc>
          <w:tcPr>
            <w:tcW w:w="2550" w:type="dxa"/>
          </w:tcPr>
          <w:p w14:paraId="297D1198" w14:textId="77777777" w:rsidR="008B4954" w:rsidRPr="00756EB5" w:rsidRDefault="008B4954" w:rsidP="008B4954">
            <w:pPr>
              <w:spacing w:line="360" w:lineRule="auto"/>
              <w:ind w:left="0" w:hanging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56E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Score maximal</w:t>
            </w:r>
          </w:p>
        </w:tc>
      </w:tr>
      <w:tr w:rsidR="008B4954" w:rsidRPr="00A24A2E" w14:paraId="5D2A7906" w14:textId="77777777" w:rsidTr="004B1CC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0" w:type="dxa"/>
          </w:tcPr>
          <w:p w14:paraId="55F1264A" w14:textId="77777777" w:rsidR="008B4954" w:rsidRPr="00A24A2E" w:rsidRDefault="008B4954" w:rsidP="008B4954">
            <w:pPr>
              <w:spacing w:line="360" w:lineRule="auto"/>
              <w:ind w:left="0" w:hanging="2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24A2E">
              <w:rPr>
                <w:rFonts w:asciiTheme="majorBidi" w:hAnsiTheme="majorBidi" w:cstheme="majorBidi"/>
                <w:sz w:val="24"/>
                <w:szCs w:val="24"/>
              </w:rPr>
              <w:t>Adéquation du diplôme (Technicien Supérieur / Licence appliquée en Génie des Procédés, Agroalimentaire ou domaine connexe) avec le profil recherché</w:t>
            </w:r>
          </w:p>
        </w:tc>
        <w:tc>
          <w:tcPr>
            <w:tcW w:w="2550" w:type="dxa"/>
          </w:tcPr>
          <w:p w14:paraId="1F56BA01" w14:textId="77777777" w:rsidR="008B4954" w:rsidRPr="00A24A2E" w:rsidRDefault="008B4954" w:rsidP="008B4954">
            <w:pPr>
              <w:spacing w:line="360" w:lineRule="auto"/>
              <w:ind w:left="0" w:hanging="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  <w:r w:rsidRPr="00A24A2E">
              <w:rPr>
                <w:rFonts w:asciiTheme="majorBidi" w:hAnsiTheme="majorBidi" w:cstheme="majorBidi"/>
                <w:sz w:val="24"/>
                <w:szCs w:val="24"/>
              </w:rPr>
              <w:t xml:space="preserve"> points</w:t>
            </w:r>
          </w:p>
        </w:tc>
      </w:tr>
      <w:tr w:rsidR="008B4954" w:rsidRPr="00A24A2E" w14:paraId="06ED727D" w14:textId="77777777" w:rsidTr="004B1C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0" w:type="dxa"/>
          </w:tcPr>
          <w:p w14:paraId="4171D204" w14:textId="77777777" w:rsidR="008B4954" w:rsidRPr="00A24A2E" w:rsidRDefault="008B4954" w:rsidP="008B4954">
            <w:pPr>
              <w:spacing w:line="360" w:lineRule="auto"/>
              <w:ind w:left="0" w:hanging="2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24A2E">
              <w:rPr>
                <w:rFonts w:asciiTheme="majorBidi" w:hAnsiTheme="majorBidi" w:cstheme="majorBidi"/>
                <w:sz w:val="24"/>
                <w:szCs w:val="24"/>
              </w:rPr>
              <w:t>Expérience en analyses physico-chimiques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A24A2E">
              <w:rPr>
                <w:rFonts w:asciiTheme="majorBidi" w:hAnsiTheme="majorBidi" w:cstheme="majorBidi"/>
                <w:sz w:val="24"/>
                <w:szCs w:val="24"/>
              </w:rPr>
              <w:t xml:space="preserve">microbiologiques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et </w:t>
            </w:r>
            <w:r w:rsidRPr="00A24A2E">
              <w:rPr>
                <w:rFonts w:asciiTheme="majorBidi" w:hAnsiTheme="majorBidi" w:cstheme="majorBidi"/>
                <w:sz w:val="24"/>
                <w:szCs w:val="24"/>
              </w:rPr>
              <w:t>contrôle qualité (produits alimentaires, eaux, etc.)</w:t>
            </w:r>
          </w:p>
        </w:tc>
        <w:tc>
          <w:tcPr>
            <w:tcW w:w="2550" w:type="dxa"/>
          </w:tcPr>
          <w:p w14:paraId="4692C070" w14:textId="77777777" w:rsidR="008B4954" w:rsidRPr="00A24A2E" w:rsidRDefault="008B4954" w:rsidP="008B4954">
            <w:pPr>
              <w:spacing w:line="360" w:lineRule="auto"/>
              <w:ind w:left="0" w:hanging="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</w:t>
            </w:r>
            <w:r w:rsidRPr="00A24A2E">
              <w:rPr>
                <w:rFonts w:asciiTheme="majorBidi" w:hAnsiTheme="majorBidi" w:cstheme="majorBidi"/>
                <w:sz w:val="24"/>
                <w:szCs w:val="24"/>
              </w:rPr>
              <w:t xml:space="preserve"> points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05</w:t>
            </w:r>
            <w:r w:rsidRPr="00A24A2E">
              <w:rPr>
                <w:rFonts w:asciiTheme="majorBidi" w:hAnsiTheme="majorBidi" w:cstheme="majorBidi"/>
                <w:sz w:val="24"/>
                <w:szCs w:val="24"/>
              </w:rPr>
              <w:t xml:space="preserve"> pts par attestation)</w:t>
            </w:r>
          </w:p>
        </w:tc>
      </w:tr>
      <w:tr w:rsidR="008B4954" w:rsidRPr="00A24A2E" w14:paraId="358D5B6D" w14:textId="77777777" w:rsidTr="004B1CC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0" w:type="dxa"/>
          </w:tcPr>
          <w:p w14:paraId="5E4DEB2B" w14:textId="77777777" w:rsidR="008B4954" w:rsidRPr="00A24A2E" w:rsidRDefault="008B4954" w:rsidP="008B4954">
            <w:pPr>
              <w:spacing w:line="360" w:lineRule="auto"/>
              <w:ind w:left="0" w:hanging="2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24A2E">
              <w:rPr>
                <w:rFonts w:asciiTheme="majorBidi" w:hAnsiTheme="majorBidi" w:cstheme="majorBidi"/>
                <w:sz w:val="24"/>
                <w:szCs w:val="24"/>
              </w:rPr>
              <w:t>Expérience en gestion de laboratoire, hygiène et sécurité (BPH, HACCP, stérilisation, asepsie)</w:t>
            </w:r>
          </w:p>
        </w:tc>
        <w:tc>
          <w:tcPr>
            <w:tcW w:w="2550" w:type="dxa"/>
          </w:tcPr>
          <w:p w14:paraId="6E43AE94" w14:textId="77777777" w:rsidR="008B4954" w:rsidRPr="00A24A2E" w:rsidRDefault="008B4954" w:rsidP="008B4954">
            <w:pPr>
              <w:spacing w:line="360" w:lineRule="auto"/>
              <w:ind w:left="0" w:hanging="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</w:t>
            </w:r>
            <w:r w:rsidRPr="00A24A2E">
              <w:rPr>
                <w:rFonts w:asciiTheme="majorBidi" w:hAnsiTheme="majorBidi" w:cstheme="majorBidi"/>
                <w:sz w:val="24"/>
                <w:szCs w:val="24"/>
              </w:rPr>
              <w:t xml:space="preserve"> points (0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A24A2E">
              <w:rPr>
                <w:rFonts w:asciiTheme="majorBidi" w:hAnsiTheme="majorBidi" w:cstheme="majorBidi"/>
                <w:sz w:val="24"/>
                <w:szCs w:val="24"/>
              </w:rPr>
              <w:t xml:space="preserve"> pts par attestation)</w:t>
            </w:r>
          </w:p>
        </w:tc>
      </w:tr>
      <w:tr w:rsidR="008B4954" w:rsidRPr="00A24A2E" w14:paraId="53BCA238" w14:textId="77777777" w:rsidTr="004B1C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0" w:type="dxa"/>
          </w:tcPr>
          <w:p w14:paraId="0AF94196" w14:textId="77777777" w:rsidR="008B4954" w:rsidRPr="00A24A2E" w:rsidRDefault="008B4954" w:rsidP="008B4954">
            <w:pPr>
              <w:spacing w:line="360" w:lineRule="auto"/>
              <w:ind w:left="0" w:hanging="2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24A2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Stages, formations complémentaires ou expériences professionnelles en lien avec le profil</w:t>
            </w:r>
          </w:p>
        </w:tc>
        <w:tc>
          <w:tcPr>
            <w:tcW w:w="2550" w:type="dxa"/>
          </w:tcPr>
          <w:p w14:paraId="1755DAEE" w14:textId="77777777" w:rsidR="008B4954" w:rsidRPr="00A24A2E" w:rsidRDefault="008B4954" w:rsidP="008B4954">
            <w:pPr>
              <w:spacing w:line="360" w:lineRule="auto"/>
              <w:ind w:left="0" w:hanging="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A24A2E">
              <w:rPr>
                <w:rFonts w:asciiTheme="majorBidi" w:hAnsiTheme="majorBidi" w:cstheme="majorBidi"/>
                <w:sz w:val="24"/>
                <w:szCs w:val="24"/>
              </w:rPr>
              <w:t>0 points (0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A24A2E">
              <w:rPr>
                <w:rFonts w:asciiTheme="majorBidi" w:hAnsiTheme="majorBidi" w:cstheme="majorBidi"/>
                <w:sz w:val="24"/>
                <w:szCs w:val="24"/>
              </w:rPr>
              <w:t xml:space="preserve"> pts par attestation)</w:t>
            </w:r>
          </w:p>
        </w:tc>
      </w:tr>
      <w:tr w:rsidR="008B4954" w:rsidRPr="00A24A2E" w14:paraId="50DBFCC3" w14:textId="77777777" w:rsidTr="004B1CC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0" w:type="dxa"/>
          </w:tcPr>
          <w:p w14:paraId="06A81C4F" w14:textId="77777777" w:rsidR="008B4954" w:rsidRPr="00A24A2E" w:rsidRDefault="008B4954" w:rsidP="008B4954">
            <w:pPr>
              <w:spacing w:line="360" w:lineRule="auto"/>
              <w:ind w:left="0" w:hanging="2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24A2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Score Total</w:t>
            </w:r>
          </w:p>
        </w:tc>
        <w:tc>
          <w:tcPr>
            <w:tcW w:w="2550" w:type="dxa"/>
          </w:tcPr>
          <w:p w14:paraId="7A52ADA1" w14:textId="77777777" w:rsidR="008B4954" w:rsidRPr="00A24A2E" w:rsidRDefault="008B4954" w:rsidP="008B4954">
            <w:pPr>
              <w:spacing w:line="360" w:lineRule="auto"/>
              <w:ind w:left="0" w:hanging="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4A2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100 points</w:t>
            </w:r>
          </w:p>
        </w:tc>
      </w:tr>
    </w:tbl>
    <w:p w14:paraId="227CA7AC" w14:textId="77777777" w:rsidR="008B4954" w:rsidRPr="00A24A2E" w:rsidRDefault="008B4954" w:rsidP="008B4954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 xml:space="preserve"> </w:t>
      </w:r>
      <w:r w:rsidRPr="00A24A2E">
        <w:rPr>
          <w:rFonts w:asciiTheme="majorBidi" w:hAnsiTheme="majorBidi" w:cstheme="majorBidi"/>
          <w:b/>
          <w:bCs/>
          <w:color w:val="1F4E79"/>
          <w:sz w:val="24"/>
          <w:szCs w:val="24"/>
        </w:rPr>
        <w:t>Article 07 : Présentation de la candidature</w:t>
      </w:r>
    </w:p>
    <w:p w14:paraId="5BC3DD54" w14:textId="6F84601B" w:rsidR="008B4954" w:rsidRPr="008B4954" w:rsidRDefault="008B4954" w:rsidP="0036047C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>Les personnes intéressées devront envoyer leur candidature sous pli fermé, par voie postale recommandée, par rapide-poste ou par remise directe au bureau 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A24A2E">
        <w:rPr>
          <w:rFonts w:asciiTheme="majorBidi" w:hAnsiTheme="majorBidi" w:cstheme="majorBidi"/>
          <w:sz w:val="24"/>
          <w:szCs w:val="24"/>
        </w:rPr>
        <w:t>ordre de</w:t>
      </w:r>
      <w:proofErr w:type="gramStart"/>
      <w:r w:rsidRPr="00A24A2E">
        <w:rPr>
          <w:rFonts w:asciiTheme="majorBidi" w:hAnsiTheme="majorBidi" w:cstheme="majorBidi"/>
          <w:sz w:val="24"/>
          <w:szCs w:val="24"/>
        </w:rPr>
        <w:t xml:space="preserve"> :</w:t>
      </w:r>
      <w:r w:rsidRPr="008B4954">
        <w:rPr>
          <w:rFonts w:asciiTheme="majorBidi" w:hAnsiTheme="majorBidi" w:cstheme="majorBidi"/>
          <w:b/>
          <w:bCs/>
          <w:sz w:val="24"/>
          <w:szCs w:val="24"/>
        </w:rPr>
        <w:t>Faculté</w:t>
      </w:r>
      <w:proofErr w:type="gramEnd"/>
      <w:r w:rsidRPr="008B4954">
        <w:rPr>
          <w:rFonts w:asciiTheme="majorBidi" w:hAnsiTheme="majorBidi" w:cstheme="majorBidi"/>
          <w:b/>
          <w:bCs/>
          <w:sz w:val="24"/>
          <w:szCs w:val="24"/>
        </w:rPr>
        <w:t xml:space="preserve"> des Sciences de Tunis (FST) – Université de Tunis El </w:t>
      </w:r>
      <w:proofErr w:type="gramStart"/>
      <w:r w:rsidRPr="008B4954">
        <w:rPr>
          <w:rFonts w:asciiTheme="majorBidi" w:hAnsiTheme="majorBidi" w:cstheme="majorBidi"/>
          <w:b/>
          <w:bCs/>
          <w:sz w:val="24"/>
          <w:szCs w:val="24"/>
        </w:rPr>
        <w:t>Manar</w:t>
      </w:r>
      <w:r w:rsidR="0036047C">
        <w:rPr>
          <w:rFonts w:asciiTheme="majorBidi" w:hAnsiTheme="majorBidi" w:cstheme="majorBidi"/>
          <w:b/>
          <w:bCs/>
          <w:sz w:val="24"/>
          <w:szCs w:val="24"/>
        </w:rPr>
        <w:t xml:space="preserve"> ,</w:t>
      </w:r>
      <w:proofErr w:type="gramEnd"/>
      <w:r w:rsidR="0036047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6047C" w:rsidRPr="0036047C">
        <w:rPr>
          <w:rFonts w:asciiTheme="majorBidi" w:hAnsiTheme="majorBidi" w:cstheme="majorBidi"/>
          <w:sz w:val="24"/>
          <w:szCs w:val="24"/>
        </w:rPr>
        <w:t>durant la période allant du 14/09/2026 au 12/10/2026</w:t>
      </w:r>
      <w:r w:rsidR="0036047C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6430F8AF" w14:textId="77777777" w:rsidR="00C8330C" w:rsidRPr="008B4954" w:rsidRDefault="00C8330C" w:rsidP="008B4954">
      <w:pPr>
        <w:ind w:left="0" w:hanging="2"/>
      </w:pPr>
    </w:p>
    <w:sectPr w:rsidR="00C8330C" w:rsidRPr="008B49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54" w:right="964" w:bottom="454" w:left="964" w:header="454" w:footer="2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7539A" w14:textId="77777777" w:rsidR="00167455" w:rsidRDefault="00167455" w:rsidP="00C8330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704D125" w14:textId="77777777" w:rsidR="00167455" w:rsidRDefault="00167455" w:rsidP="00C8330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4F50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2F44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13BC8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C2EED" w14:textId="77777777" w:rsidR="00167455" w:rsidRDefault="00167455" w:rsidP="00C8330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9195FF9" w14:textId="77777777" w:rsidR="00167455" w:rsidRDefault="00167455" w:rsidP="00C8330C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B508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07815" w14:textId="77777777" w:rsidR="00000000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W w:w="10992" w:type="dxa"/>
      <w:tblInd w:w="-56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313"/>
      <w:gridCol w:w="6192"/>
      <w:gridCol w:w="1977"/>
      <w:gridCol w:w="1510"/>
    </w:tblGrid>
    <w:tr w:rsidR="008834E4" w14:paraId="0864A572" w14:textId="77777777">
      <w:trPr>
        <w:cantSplit/>
        <w:trHeight w:val="226"/>
      </w:trPr>
      <w:tc>
        <w:tcPr>
          <w:tcW w:w="1313" w:type="dxa"/>
          <w:vMerge w:val="restart"/>
          <w:vAlign w:val="center"/>
        </w:tcPr>
        <w:p w14:paraId="3E7B99A4" w14:textId="77777777" w:rsidR="00000000" w:rsidRDefault="008F73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0" w:right="360" w:hanging="2"/>
            <w:jc w:val="center"/>
            <w:rPr>
              <w:color w:val="000000"/>
              <w:sz w:val="20"/>
              <w:szCs w:val="20"/>
            </w:rPr>
          </w:pPr>
          <w:bookmarkStart w:id="0" w:name="_heading=h.30j0zll" w:colFirst="0" w:colLast="0"/>
          <w:bookmarkEnd w:id="0"/>
          <w:r>
            <w:rPr>
              <w:noProof/>
              <w:color w:val="000000"/>
              <w:sz w:val="20"/>
              <w:szCs w:val="20"/>
              <w:lang w:eastAsia="fr-FR"/>
            </w:rPr>
            <w:drawing>
              <wp:inline distT="0" distB="0" distL="114300" distR="114300" wp14:anchorId="2B4F7A3C" wp14:editId="231121FF">
                <wp:extent cx="534670" cy="590550"/>
                <wp:effectExtent l="0" t="0" r="0" b="0"/>
                <wp:docPr id="1033" name="image3.png" descr="ATT0001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ATT00019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4670" cy="5905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92" w:type="dxa"/>
          <w:vAlign w:val="center"/>
        </w:tcPr>
        <w:p w14:paraId="26C20484" w14:textId="77777777" w:rsidR="00000000" w:rsidRDefault="008F73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0" w:hanging="2"/>
            <w:jc w:val="center"/>
            <w:rPr>
              <w:color w:val="FF6600"/>
              <w:sz w:val="24"/>
              <w:szCs w:val="24"/>
            </w:rPr>
          </w:pPr>
          <w:r>
            <w:rPr>
              <w:b/>
              <w:color w:val="FF6600"/>
              <w:sz w:val="24"/>
              <w:szCs w:val="24"/>
            </w:rPr>
            <w:t>FACULTE DES SCIENCES DE TUNIS</w:t>
          </w:r>
        </w:p>
      </w:tc>
      <w:tc>
        <w:tcPr>
          <w:tcW w:w="1977" w:type="dxa"/>
          <w:vMerge w:val="restart"/>
          <w:vAlign w:val="center"/>
        </w:tcPr>
        <w:p w14:paraId="7C3410EB" w14:textId="77777777" w:rsidR="0000000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0" w:hanging="2"/>
            <w:jc w:val="center"/>
            <w:rPr>
              <w:color w:val="000000"/>
              <w:sz w:val="24"/>
              <w:szCs w:val="24"/>
            </w:rPr>
          </w:pPr>
        </w:p>
      </w:tc>
      <w:tc>
        <w:tcPr>
          <w:tcW w:w="1510" w:type="dxa"/>
          <w:vMerge w:val="restart"/>
          <w:vAlign w:val="center"/>
        </w:tcPr>
        <w:p w14:paraId="747A06D2" w14:textId="77777777" w:rsidR="00000000" w:rsidRDefault="008F73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0" w:hanging="2"/>
            <w:rPr>
              <w:sz w:val="18"/>
              <w:szCs w:val="18"/>
            </w:rPr>
          </w:pPr>
          <w:r>
            <w:rPr>
              <w:noProof/>
              <w:sz w:val="18"/>
              <w:szCs w:val="18"/>
              <w:lang w:eastAsia="fr-FR"/>
            </w:rPr>
            <w:drawing>
              <wp:inline distT="0" distB="0" distL="114300" distR="114300" wp14:anchorId="6351F113" wp14:editId="599A6401">
                <wp:extent cx="809625" cy="370840"/>
                <wp:effectExtent l="0" t="0" r="0" b="0"/>
                <wp:docPr id="103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25" cy="3708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8834E4" w14:paraId="457BCE55" w14:textId="77777777">
      <w:trPr>
        <w:cantSplit/>
        <w:trHeight w:val="308"/>
      </w:trPr>
      <w:tc>
        <w:tcPr>
          <w:tcW w:w="1313" w:type="dxa"/>
          <w:vMerge/>
          <w:vAlign w:val="center"/>
        </w:tcPr>
        <w:p w14:paraId="182BC355" w14:textId="77777777" w:rsidR="00000000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hanging="2"/>
            <w:rPr>
              <w:sz w:val="18"/>
              <w:szCs w:val="18"/>
            </w:rPr>
          </w:pPr>
        </w:p>
      </w:tc>
      <w:tc>
        <w:tcPr>
          <w:tcW w:w="6192" w:type="dxa"/>
          <w:vAlign w:val="center"/>
        </w:tcPr>
        <w:p w14:paraId="61F16134" w14:textId="77777777" w:rsidR="00000000" w:rsidRDefault="00C8330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center"/>
            <w:rPr>
              <w:color w:val="000000"/>
              <w:sz w:val="24"/>
              <w:szCs w:val="24"/>
            </w:rPr>
          </w:pPr>
          <w:r>
            <w:rPr>
              <w:b/>
              <w:color w:val="000000"/>
              <w:sz w:val="24"/>
              <w:szCs w:val="24"/>
            </w:rPr>
            <w:t xml:space="preserve">Appel à candidature pour un poste de </w:t>
          </w:r>
          <w:proofErr w:type="spellStart"/>
          <w:r>
            <w:rPr>
              <w:b/>
              <w:color w:val="000000"/>
              <w:sz w:val="24"/>
              <w:szCs w:val="24"/>
            </w:rPr>
            <w:t>technocien</w:t>
          </w:r>
          <w:proofErr w:type="spellEnd"/>
          <w:r>
            <w:rPr>
              <w:b/>
              <w:color w:val="000000"/>
              <w:sz w:val="24"/>
              <w:szCs w:val="24"/>
            </w:rPr>
            <w:t xml:space="preserve"> dans le cadre du projet </w:t>
          </w:r>
          <w:r w:rsidRPr="00A24A2E">
            <w:rPr>
              <w:rFonts w:asciiTheme="majorBidi" w:hAnsiTheme="majorBidi" w:cstheme="majorBidi"/>
              <w:b/>
              <w:bCs/>
              <w:sz w:val="24"/>
              <w:szCs w:val="24"/>
            </w:rPr>
            <w:t>PRC2025-D6P04</w:t>
          </w:r>
        </w:p>
      </w:tc>
      <w:tc>
        <w:tcPr>
          <w:tcW w:w="1977" w:type="dxa"/>
          <w:vMerge/>
          <w:vAlign w:val="center"/>
        </w:tcPr>
        <w:p w14:paraId="042AF31E" w14:textId="77777777" w:rsidR="00000000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hanging="2"/>
            <w:rPr>
              <w:color w:val="000000"/>
              <w:sz w:val="24"/>
              <w:szCs w:val="24"/>
            </w:rPr>
          </w:pPr>
        </w:p>
      </w:tc>
      <w:tc>
        <w:tcPr>
          <w:tcW w:w="1510" w:type="dxa"/>
          <w:vMerge/>
          <w:vAlign w:val="center"/>
        </w:tcPr>
        <w:p w14:paraId="7EBD7699" w14:textId="77777777" w:rsidR="00000000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hanging="2"/>
            <w:rPr>
              <w:color w:val="000000"/>
              <w:sz w:val="24"/>
              <w:szCs w:val="24"/>
            </w:rPr>
          </w:pPr>
        </w:p>
      </w:tc>
    </w:tr>
  </w:tbl>
  <w:p w14:paraId="39A76B5F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4A36F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E3408"/>
    <w:multiLevelType w:val="multilevel"/>
    <w:tmpl w:val="AFBA2382"/>
    <w:lvl w:ilvl="0">
      <w:start w:val="186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65361E9F"/>
    <w:multiLevelType w:val="hybridMultilevel"/>
    <w:tmpl w:val="F9A83F04"/>
    <w:lvl w:ilvl="0" w:tplc="05362808">
      <w:start w:val="1"/>
      <w:numFmt w:val="bullet"/>
      <w:lvlText w:val="•"/>
      <w:lvlJc w:val="left"/>
      <w:pPr>
        <w:ind w:left="420" w:hanging="260"/>
      </w:pPr>
    </w:lvl>
    <w:lvl w:ilvl="1" w:tplc="33F82806">
      <w:numFmt w:val="decimal"/>
      <w:lvlText w:val=""/>
      <w:lvlJc w:val="left"/>
    </w:lvl>
    <w:lvl w:ilvl="2" w:tplc="F01CEC7E">
      <w:numFmt w:val="decimal"/>
      <w:lvlText w:val=""/>
      <w:lvlJc w:val="left"/>
    </w:lvl>
    <w:lvl w:ilvl="3" w:tplc="3A1EE096">
      <w:numFmt w:val="decimal"/>
      <w:lvlText w:val=""/>
      <w:lvlJc w:val="left"/>
    </w:lvl>
    <w:lvl w:ilvl="4" w:tplc="91FE586E">
      <w:numFmt w:val="decimal"/>
      <w:lvlText w:val=""/>
      <w:lvlJc w:val="left"/>
    </w:lvl>
    <w:lvl w:ilvl="5" w:tplc="D49260BC">
      <w:numFmt w:val="decimal"/>
      <w:lvlText w:val=""/>
      <w:lvlJc w:val="left"/>
    </w:lvl>
    <w:lvl w:ilvl="6" w:tplc="6B30A8A6">
      <w:numFmt w:val="decimal"/>
      <w:lvlText w:val=""/>
      <w:lvlJc w:val="left"/>
    </w:lvl>
    <w:lvl w:ilvl="7" w:tplc="86AE2E64">
      <w:numFmt w:val="decimal"/>
      <w:lvlText w:val=""/>
      <w:lvlJc w:val="left"/>
    </w:lvl>
    <w:lvl w:ilvl="8" w:tplc="197AB934">
      <w:numFmt w:val="decimal"/>
      <w:lvlText w:val=""/>
      <w:lvlJc w:val="left"/>
    </w:lvl>
  </w:abstractNum>
  <w:num w:numId="1" w16cid:durableId="1848208636">
    <w:abstractNumId w:val="0"/>
  </w:num>
  <w:num w:numId="2" w16cid:durableId="210830895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30C"/>
    <w:rsid w:val="00024189"/>
    <w:rsid w:val="00094D6A"/>
    <w:rsid w:val="00137560"/>
    <w:rsid w:val="00167455"/>
    <w:rsid w:val="0036047C"/>
    <w:rsid w:val="005E539E"/>
    <w:rsid w:val="008B4954"/>
    <w:rsid w:val="008F73CB"/>
    <w:rsid w:val="00A2766C"/>
    <w:rsid w:val="00A97D98"/>
    <w:rsid w:val="00C8330C"/>
    <w:rsid w:val="00D66DB4"/>
    <w:rsid w:val="00F6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21222"/>
  <w15:docId w15:val="{0A2E679B-5BD3-4D60-A372-1C4A6DC19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30C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paragraph" w:styleId="Titre2">
    <w:name w:val="heading 2"/>
    <w:link w:val="Titre2Car"/>
    <w:uiPriority w:val="9"/>
    <w:unhideWhenUsed/>
    <w:qFormat/>
    <w:rsid w:val="008B4954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83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330C"/>
    <w:rPr>
      <w:rFonts w:ascii="Tahoma" w:eastAsia="Calibri" w:hAnsi="Tahoma" w:cs="Tahoma"/>
      <w:position w:val="-1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8B4954"/>
    <w:rPr>
      <w:rFonts w:ascii="Times New Roman" w:eastAsia="Times New Roman" w:hAnsi="Times New Roman" w:cs="Times New Roman"/>
      <w:color w:val="2E74B5"/>
      <w:sz w:val="26"/>
      <w:szCs w:val="26"/>
      <w:lang w:eastAsia="fr-FR"/>
    </w:rPr>
  </w:style>
  <w:style w:type="paragraph" w:styleId="Paragraphedeliste">
    <w:name w:val="List Paragraph"/>
    <w:qFormat/>
    <w:rsid w:val="008B49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table" w:customStyle="1" w:styleId="TableauListe31">
    <w:name w:val="Tableau Liste 31"/>
    <w:basedOn w:val="TableauNormal"/>
    <w:uiPriority w:val="48"/>
    <w:rsid w:val="008B49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dell</cp:lastModifiedBy>
  <cp:revision>2</cp:revision>
  <dcterms:created xsi:type="dcterms:W3CDTF">2026-09-13T16:22:00Z</dcterms:created>
  <dcterms:modified xsi:type="dcterms:W3CDTF">2026-09-13T16:22:00Z</dcterms:modified>
</cp:coreProperties>
</file>